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7E01" w:rsidRDefault="00327E01" w:rsidP="00327E01">
      <w:pPr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327E01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РАДИАЦИОННАЯ БЕЗОПАСНОСТЬ</w:t>
      </w:r>
    </w:p>
    <w:p w:rsidR="00327E01" w:rsidRPr="00327E01" w:rsidRDefault="00327E01" w:rsidP="00327E01">
      <w:pPr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327E01" w:rsidRDefault="00327E01" w:rsidP="00327E01">
      <w:pPr>
        <w:spacing w:after="0" w:line="240" w:lineRule="auto"/>
        <w:ind w:firstLine="567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27E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ДОЗИМЕТРИЧЕСКИЕ ПРИБОРЫ И МЕТОДЫ ИЗМЕРЕНИЙ</w:t>
      </w:r>
    </w:p>
    <w:p w:rsidR="00327E01" w:rsidRPr="00327E01" w:rsidRDefault="00327E01" w:rsidP="00327E01">
      <w:pPr>
        <w:spacing w:after="0" w:line="240" w:lineRule="auto"/>
        <w:ind w:firstLine="567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27E01" w:rsidRPr="00327E01" w:rsidRDefault="00327E01" w:rsidP="00327E0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7E01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измерения или индикации радиоактивного загрязнения окружающей среды, а также продуктов питания и кормов для сельскохозяйственных животных, используются специальные дозиметрические приборы, называемые дозиметрами, радиометрами, рентгенометрами, сигнализаторами и индикаторами радиоактивности. Чаще всего принято использовать термины «индивидуальный дозиметр» или «бытовой дозиметр». После аварии на Чернобыльской АЭС в апреле 1986 года, спустя несколько лет, отечественная промышленность наладила выпуск малогабаритных бытовых дозиметров для населения. Это случилось благодаря принятой в 1989 году Национальной комиссией по радиационной защите Концепции системы радиационного контроля, осуществляемого населением. Комиссия рекомендовала гражданскому населению, особенно проживающему на загрязненных территориях, самому контролировать индивидуальные дозы, а также производить оценку уровней загрязнения местности, продуктов питания и кормов по внешнему гамма-излучению простыми дозиметрическими приборами.</w:t>
      </w:r>
    </w:p>
    <w:p w:rsidR="00327E01" w:rsidRPr="00327E01" w:rsidRDefault="00327E01" w:rsidP="00327E0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7E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Сразу же сделаем оговорку, что бытовые дозиметры лучше всего подходят для измерения мощности дозы гамма-излучения, по которому косвенно можно судить о загрязнении радионуклидами продуктов питания. Некоторые из приборов позволяют индицировать также и </w:t>
      </w:r>
      <w:proofErr w:type="gramStart"/>
      <w:r w:rsidRPr="00327E01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внешнее</w:t>
      </w:r>
      <w:proofErr w:type="gramEnd"/>
      <w:r w:rsidRPr="00327E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бета-излучение. Все существующие бытовые дозиметры можно разделить на индикаторы и измерители. Простые по конструкции индикаторы позволяют определить лишь наличие радиации или сигнализировать о превышении опасного для здоровья порога. Измерители представляют собой более сложные приборы и позволяют измерять величину радиоактивного облучения с погрешностью, обычно составляющей 25-40%. Такая погрешность обусловлена простотой бытовых дозиметров и тем фактом, что процесс измерения носит стохастический (случайный) характер, особенно при значениях близких к естественному радиационному фону.</w:t>
      </w:r>
    </w:p>
    <w:p w:rsidR="00327E01" w:rsidRDefault="00327E01" w:rsidP="00327E01">
      <w:pPr>
        <w:spacing w:after="0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27E01" w:rsidRDefault="00327E01" w:rsidP="00327E01">
      <w:pPr>
        <w:spacing w:after="0" w:line="240" w:lineRule="auto"/>
        <w:ind w:firstLine="567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27E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КАК ПРАВИЛЬНО ИЗМЕРЯТЬ ГАММА-ФОН</w:t>
      </w:r>
    </w:p>
    <w:p w:rsidR="00327E01" w:rsidRPr="00327E01" w:rsidRDefault="00327E01" w:rsidP="00327E01">
      <w:pPr>
        <w:spacing w:after="0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27E01" w:rsidRPr="00327E01" w:rsidRDefault="00327E01" w:rsidP="00327E0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7E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Чувствительность газоразрядного счетчика СБМ-20, как правило, используемого в бытовых дозиметрах, позволяет измерять мощность дозы, начиная с 0,05-0,1 </w:t>
      </w:r>
      <w:proofErr w:type="spellStart"/>
      <w:r w:rsidRPr="00327E01">
        <w:rPr>
          <w:rFonts w:ascii="Times New Roman" w:eastAsia="Times New Roman" w:hAnsi="Times New Roman" w:cs="Times New Roman"/>
          <w:sz w:val="28"/>
          <w:szCs w:val="28"/>
          <w:lang w:eastAsia="ru-RU"/>
        </w:rPr>
        <w:t>мкЗв</w:t>
      </w:r>
      <w:proofErr w:type="spellEnd"/>
      <w:r w:rsidRPr="00327E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/ч (5-10 </w:t>
      </w:r>
      <w:proofErr w:type="spellStart"/>
      <w:r w:rsidRPr="00327E01">
        <w:rPr>
          <w:rFonts w:ascii="Times New Roman" w:eastAsia="Times New Roman" w:hAnsi="Times New Roman" w:cs="Times New Roman"/>
          <w:sz w:val="28"/>
          <w:szCs w:val="28"/>
          <w:lang w:eastAsia="ru-RU"/>
        </w:rPr>
        <w:t>мкР</w:t>
      </w:r>
      <w:proofErr w:type="spellEnd"/>
      <w:r w:rsidRPr="00327E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/ч). Если включить дозиметр в чистой зоне, то после завершения цикла измерения, он покажет величину естественного радиационного фона. Эта величина сильно зависит от географической широты данной местности и уменьшается при движении в сторону экватора. В наших широтах величина </w:t>
      </w:r>
      <w:proofErr w:type="spellStart"/>
      <w:proofErr w:type="gramStart"/>
      <w:r w:rsidRPr="00327E01">
        <w:rPr>
          <w:rFonts w:ascii="Times New Roman" w:eastAsia="Times New Roman" w:hAnsi="Times New Roman" w:cs="Times New Roman"/>
          <w:sz w:val="28"/>
          <w:szCs w:val="28"/>
          <w:lang w:eastAsia="ru-RU"/>
        </w:rPr>
        <w:t>гамма-фона</w:t>
      </w:r>
      <w:proofErr w:type="spellEnd"/>
      <w:proofErr w:type="gramEnd"/>
      <w:r w:rsidRPr="00327E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обычно составляет 0,15-0,25 </w:t>
      </w:r>
      <w:proofErr w:type="spellStart"/>
      <w:r w:rsidRPr="00327E01">
        <w:rPr>
          <w:rFonts w:ascii="Times New Roman" w:eastAsia="Times New Roman" w:hAnsi="Times New Roman" w:cs="Times New Roman"/>
          <w:sz w:val="28"/>
          <w:szCs w:val="28"/>
          <w:lang w:eastAsia="ru-RU"/>
        </w:rPr>
        <w:t>мкЗв</w:t>
      </w:r>
      <w:proofErr w:type="spellEnd"/>
      <w:r w:rsidRPr="00327E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/ч (15-25 </w:t>
      </w:r>
      <w:proofErr w:type="spellStart"/>
      <w:r w:rsidRPr="00327E01">
        <w:rPr>
          <w:rFonts w:ascii="Times New Roman" w:eastAsia="Times New Roman" w:hAnsi="Times New Roman" w:cs="Times New Roman"/>
          <w:sz w:val="28"/>
          <w:szCs w:val="28"/>
          <w:lang w:eastAsia="ru-RU"/>
        </w:rPr>
        <w:t>мкР</w:t>
      </w:r>
      <w:proofErr w:type="spellEnd"/>
      <w:r w:rsidRPr="00327E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/ч) и может меняться в течение суток, года, 11-ти летнего цикла солнечной активности, а также от катаклизмов, происходящих во вселенной и в недрах Земли. Когда вы проведете несколько измерений </w:t>
      </w:r>
      <w:proofErr w:type="spellStart"/>
      <w:proofErr w:type="gramStart"/>
      <w:r w:rsidRPr="00327E0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гамма-фона</w:t>
      </w:r>
      <w:proofErr w:type="spellEnd"/>
      <w:proofErr w:type="gramEnd"/>
      <w:r w:rsidRPr="00327E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подряд, то у вас получатся разные результаты измерений. Но это не значит, что гамма-фон скачет так быстро. Это значит, что сам процесс измерения в принципе носит случайный характер. На самом деле гамма-фон существенно может измениться через 1,5-2 часа. Чтобы исключить случайный характер показаний от измерения к измерению, необходимо пользоваться следующей методикой: произвести 5-10 измерений </w:t>
      </w:r>
      <w:proofErr w:type="spellStart"/>
      <w:proofErr w:type="gramStart"/>
      <w:r w:rsidRPr="00327E01">
        <w:rPr>
          <w:rFonts w:ascii="Times New Roman" w:eastAsia="Times New Roman" w:hAnsi="Times New Roman" w:cs="Times New Roman"/>
          <w:sz w:val="28"/>
          <w:szCs w:val="28"/>
          <w:lang w:eastAsia="ru-RU"/>
        </w:rPr>
        <w:t>гамма-фона</w:t>
      </w:r>
      <w:proofErr w:type="spellEnd"/>
      <w:proofErr w:type="gramEnd"/>
      <w:r w:rsidRPr="00327E01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просуммировать все результаты и полученную сумму разделить на количество измерений, т.е. найти среднее арифметическое. Чем больше количество измерений, тем выше точность результата.</w:t>
      </w:r>
    </w:p>
    <w:p w:rsidR="00327E01" w:rsidRPr="00327E01" w:rsidRDefault="00327E01" w:rsidP="00327E0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7E01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Другим способом повышения точности измерений, является увеличение времени измерения. Если прибор позволяет переключать время измерения, то выбрав большее время измерения, мы сможем повысить точность.</w:t>
      </w:r>
    </w:p>
    <w:p w:rsidR="00327E01" w:rsidRPr="00327E01" w:rsidRDefault="00327E01" w:rsidP="00327E0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7E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Величину естественного </w:t>
      </w:r>
      <w:proofErr w:type="spellStart"/>
      <w:proofErr w:type="gramStart"/>
      <w:r w:rsidRPr="00327E01">
        <w:rPr>
          <w:rFonts w:ascii="Times New Roman" w:eastAsia="Times New Roman" w:hAnsi="Times New Roman" w:cs="Times New Roman"/>
          <w:sz w:val="28"/>
          <w:szCs w:val="28"/>
          <w:lang w:eastAsia="ru-RU"/>
        </w:rPr>
        <w:t>гамма-фона</w:t>
      </w:r>
      <w:proofErr w:type="spellEnd"/>
      <w:proofErr w:type="gramEnd"/>
      <w:r w:rsidRPr="00327E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необходимо запомнить, т.к. она будет необходима для дальнейших вычислений по определению уровня превышения радиации (степени загрязнения радионуклидами) и др. вычислений.</w:t>
      </w:r>
    </w:p>
    <w:p w:rsidR="00327E01" w:rsidRDefault="00327E01" w:rsidP="00327E01">
      <w:pPr>
        <w:spacing w:after="0" w:line="240" w:lineRule="auto"/>
        <w:ind w:firstLine="567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27E01" w:rsidRDefault="00327E01" w:rsidP="00327E01">
      <w:pPr>
        <w:spacing w:after="0" w:line="240" w:lineRule="auto"/>
        <w:ind w:firstLine="567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27E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КАК ИЗМЕРЯТЬ РАДИАЦИЮ МЕСТНОСТИ, ПРОДУКТОВ И КОРМОВ</w:t>
      </w:r>
    </w:p>
    <w:p w:rsidR="00327E01" w:rsidRPr="00327E01" w:rsidRDefault="00327E01" w:rsidP="00327E01">
      <w:pPr>
        <w:spacing w:after="0" w:line="240" w:lineRule="auto"/>
        <w:ind w:firstLine="567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27E01" w:rsidRPr="00327E01" w:rsidRDefault="00327E01" w:rsidP="00327E0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7E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измерении внешнего гамма-излучения конкретного объекта, для повышения точности используют точно такую же методику, как и для измерения </w:t>
      </w:r>
      <w:proofErr w:type="spellStart"/>
      <w:proofErr w:type="gramStart"/>
      <w:r w:rsidRPr="00327E01">
        <w:rPr>
          <w:rFonts w:ascii="Times New Roman" w:eastAsia="Times New Roman" w:hAnsi="Times New Roman" w:cs="Times New Roman"/>
          <w:sz w:val="28"/>
          <w:szCs w:val="28"/>
          <w:lang w:eastAsia="ru-RU"/>
        </w:rPr>
        <w:t>гамма-фона</w:t>
      </w:r>
      <w:proofErr w:type="spellEnd"/>
      <w:proofErr w:type="gramEnd"/>
      <w:r w:rsidRPr="00327E01">
        <w:rPr>
          <w:rFonts w:ascii="Times New Roman" w:eastAsia="Times New Roman" w:hAnsi="Times New Roman" w:cs="Times New Roman"/>
          <w:sz w:val="28"/>
          <w:szCs w:val="28"/>
          <w:lang w:eastAsia="ru-RU"/>
        </w:rPr>
        <w:t>. Однако выигрывая в точности, можно потерять в оперативности измерений и наоборот.</w:t>
      </w:r>
    </w:p>
    <w:p w:rsidR="00327E01" w:rsidRPr="00327E01" w:rsidRDefault="00327E01" w:rsidP="00327E0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7E01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Оценку уровня загрязнения местности производят на расстоянии 1 метр от поверхности земли, вдали от каменных зданий (не ближе 30 м), т.к. строительные материалы, особенно гранит, могут излучать повышенный радиоактивный фон.</w:t>
      </w:r>
    </w:p>
    <w:p w:rsidR="00327E01" w:rsidRPr="00327E01" w:rsidRDefault="00327E01" w:rsidP="00327E0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7E01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оценки загрязнения продуктов питания и кормов по внешнему гамма-излучению, используют метод «прямого измерения», с расстояния 1-1,5 см и исследуя объекты массой не менее 1 кг и 1 л</w:t>
      </w:r>
      <w:proofErr w:type="gramStart"/>
      <w:r w:rsidRPr="00327E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</w:p>
    <w:p w:rsidR="00327E01" w:rsidRPr="00327E01" w:rsidRDefault="00327E01" w:rsidP="00327E0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7E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вышеперечисленных оценок радиоактивного загрязнения, производят 5-10 измерений и определяют среднее арифметическое значение. Затем от полученной величины вычитают значение </w:t>
      </w:r>
      <w:proofErr w:type="gramStart"/>
      <w:r w:rsidRPr="00327E01">
        <w:rPr>
          <w:rFonts w:ascii="Times New Roman" w:eastAsia="Times New Roman" w:hAnsi="Times New Roman" w:cs="Times New Roman"/>
          <w:sz w:val="28"/>
          <w:szCs w:val="28"/>
          <w:lang w:eastAsia="ru-RU"/>
        </w:rPr>
        <w:t>естественного</w:t>
      </w:r>
      <w:proofErr w:type="gramEnd"/>
      <w:r w:rsidRPr="00327E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27E01">
        <w:rPr>
          <w:rFonts w:ascii="Times New Roman" w:eastAsia="Times New Roman" w:hAnsi="Times New Roman" w:cs="Times New Roman"/>
          <w:sz w:val="28"/>
          <w:szCs w:val="28"/>
          <w:lang w:eastAsia="ru-RU"/>
        </w:rPr>
        <w:t>гамма-фона</w:t>
      </w:r>
      <w:proofErr w:type="spellEnd"/>
      <w:r w:rsidRPr="00327E01">
        <w:rPr>
          <w:rFonts w:ascii="Times New Roman" w:eastAsia="Times New Roman" w:hAnsi="Times New Roman" w:cs="Times New Roman"/>
          <w:sz w:val="28"/>
          <w:szCs w:val="28"/>
          <w:lang w:eastAsia="ru-RU"/>
        </w:rPr>
        <w:t>, измеренного ранее по такой же методике. Полученная разность будет представлять собой уровень радиоактивного загрязнения исследуемого объекта.</w:t>
      </w:r>
    </w:p>
    <w:p w:rsidR="00327E01" w:rsidRDefault="00327E01" w:rsidP="00327E01">
      <w:pPr>
        <w:spacing w:after="0" w:line="240" w:lineRule="auto"/>
        <w:ind w:firstLine="567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27E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ДЕЙСТВИЕ ОПАСНЫХ ДОЗ РАДИАЦИИ</w:t>
      </w:r>
    </w:p>
    <w:p w:rsidR="00327E01" w:rsidRPr="00327E01" w:rsidRDefault="00327E01" w:rsidP="00327E01">
      <w:pPr>
        <w:spacing w:after="0" w:line="240" w:lineRule="auto"/>
        <w:ind w:firstLine="567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27E01" w:rsidRPr="00327E01" w:rsidRDefault="00327E01" w:rsidP="00327E0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7E01">
        <w:rPr>
          <w:rFonts w:ascii="Times New Roman" w:eastAsia="Times New Roman" w:hAnsi="Times New Roman" w:cs="Times New Roman"/>
          <w:sz w:val="28"/>
          <w:szCs w:val="28"/>
          <w:lang w:eastAsia="ru-RU"/>
        </w:rPr>
        <w:t>А теперь поговорим об опасных дозах радиации для человека, о том, как их вычислять и как использовать показания дозиметра для правильной оценки этих доз.</w:t>
      </w:r>
    </w:p>
    <w:p w:rsidR="00327E01" w:rsidRPr="00327E01" w:rsidRDefault="00327E01" w:rsidP="00327E0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7E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Большинство бытовых дозиметров предназначено для измерения гамма-излучения, которое легче всего обнаружить из-за его большой проникающей способности, и которое обладает хорошими метрологическими свойствами, </w:t>
      </w:r>
      <w:r w:rsidRPr="00327E0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обеспечивающими приемлемую точность измерения. Поэтому все расчеты производят именно по </w:t>
      </w:r>
      <w:proofErr w:type="gramStart"/>
      <w:r w:rsidRPr="00327E01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внешнему</w:t>
      </w:r>
      <w:proofErr w:type="gramEnd"/>
      <w:r w:rsidRPr="00327E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27E01">
        <w:rPr>
          <w:rFonts w:ascii="Times New Roman" w:eastAsia="Times New Roman" w:hAnsi="Times New Roman" w:cs="Times New Roman"/>
          <w:sz w:val="28"/>
          <w:szCs w:val="28"/>
          <w:lang w:eastAsia="ru-RU"/>
        </w:rPr>
        <w:t>гамма-облучению</w:t>
      </w:r>
      <w:proofErr w:type="spellEnd"/>
      <w:r w:rsidRPr="00327E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человека.</w:t>
      </w:r>
    </w:p>
    <w:p w:rsidR="00327E01" w:rsidRPr="00327E01" w:rsidRDefault="00327E01" w:rsidP="00327E0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7E01">
        <w:rPr>
          <w:rFonts w:ascii="Times New Roman" w:eastAsia="Times New Roman" w:hAnsi="Times New Roman" w:cs="Times New Roman"/>
          <w:sz w:val="28"/>
          <w:szCs w:val="28"/>
          <w:lang w:eastAsia="ru-RU"/>
        </w:rPr>
        <w:t>У человека нет никаких органов чувств, чтобы реагировать на действие ионизирующих излучений, поэтому радиация действует на человека невидимо и неощутимо, даже в смертельных дозах. При однократном воздействии радиации на организм человека, через некоторое время наблюдаются следующие биологические эффекты:</w:t>
      </w:r>
    </w:p>
    <w:p w:rsidR="00327E01" w:rsidRPr="00327E01" w:rsidRDefault="00327E01" w:rsidP="00327E01">
      <w:pPr>
        <w:numPr>
          <w:ilvl w:val="0"/>
          <w:numId w:val="3"/>
        </w:numPr>
        <w:tabs>
          <w:tab w:val="clear" w:pos="72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7E0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дозе до 25 бэр в большинстве случаев заметных изменений в организме не происходит.</w:t>
      </w:r>
    </w:p>
    <w:p w:rsidR="00327E01" w:rsidRPr="00327E01" w:rsidRDefault="00327E01" w:rsidP="00327E01">
      <w:pPr>
        <w:numPr>
          <w:ilvl w:val="0"/>
          <w:numId w:val="3"/>
        </w:numPr>
        <w:tabs>
          <w:tab w:val="clear" w:pos="72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7E0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облучении дозой 25-50 бэр обнаруживаются временные изменения в крови, которые быстро проходят, однако у некоторых людей могут появиться остаточные явления.</w:t>
      </w:r>
    </w:p>
    <w:p w:rsidR="00327E01" w:rsidRPr="00327E01" w:rsidRDefault="00327E01" w:rsidP="00327E01">
      <w:pPr>
        <w:numPr>
          <w:ilvl w:val="0"/>
          <w:numId w:val="3"/>
        </w:numPr>
        <w:tabs>
          <w:tab w:val="clear" w:pos="72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7E0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дозе в 50-100 бэр у большинства людей наблюдаются изменения в крови средней степени, с незначительной потерей трудоспособности. У отдельных лиц может появиться рвотная реакция с благоприятным исходом.</w:t>
      </w:r>
    </w:p>
    <w:p w:rsidR="00327E01" w:rsidRPr="00327E01" w:rsidRDefault="00327E01" w:rsidP="00327E01">
      <w:pPr>
        <w:numPr>
          <w:ilvl w:val="0"/>
          <w:numId w:val="3"/>
        </w:numPr>
        <w:tabs>
          <w:tab w:val="clear" w:pos="72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7E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Облучение дозой 100-200 бэр приводит к легкой форме острой лучевой болезни, обнаруживаются заметные изменения в составе крови, возникает усталость, умеренная тошнота. </w:t>
      </w:r>
      <w:proofErr w:type="gramStart"/>
      <w:r w:rsidRPr="00327E01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</w:t>
      </w:r>
      <w:proofErr w:type="gramEnd"/>
      <w:r w:rsidRPr="00327E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откладывая начать лечение, то через несколько недель обычно он выздоравливает.</w:t>
      </w:r>
    </w:p>
    <w:p w:rsidR="00327E01" w:rsidRPr="00327E01" w:rsidRDefault="00327E01" w:rsidP="00327E01">
      <w:pPr>
        <w:numPr>
          <w:ilvl w:val="0"/>
          <w:numId w:val="3"/>
        </w:numPr>
        <w:tabs>
          <w:tab w:val="clear" w:pos="72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7E01">
        <w:rPr>
          <w:rFonts w:ascii="Times New Roman" w:eastAsia="Times New Roman" w:hAnsi="Times New Roman" w:cs="Times New Roman"/>
          <w:sz w:val="28"/>
          <w:szCs w:val="28"/>
          <w:lang w:eastAsia="ru-RU"/>
        </w:rPr>
        <w:t>Лучевая болезнь средней тяжести возникает при разовой дозе в 200-400 бэр. Человек испытывает общую слабость, рвоту, потерю аппетита, работоспособности. Как правило, наблюдаются подкожные кровоизлияния. Это пороговая доза, при которой могут отмечаться смертельные случаи. Кроветворная функция поражена в сильной степени. В случае благоприятного исхода, длительность лечения может составить около 1 года.</w:t>
      </w:r>
    </w:p>
    <w:p w:rsidR="00327E01" w:rsidRPr="00327E01" w:rsidRDefault="00327E01" w:rsidP="00327E01">
      <w:pPr>
        <w:numPr>
          <w:ilvl w:val="0"/>
          <w:numId w:val="3"/>
        </w:numPr>
        <w:tabs>
          <w:tab w:val="clear" w:pos="72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7E01">
        <w:rPr>
          <w:rFonts w:ascii="Times New Roman" w:eastAsia="Times New Roman" w:hAnsi="Times New Roman" w:cs="Times New Roman"/>
          <w:sz w:val="28"/>
          <w:szCs w:val="28"/>
          <w:lang w:eastAsia="ru-RU"/>
        </w:rPr>
        <w:t>Тяжелую форму лучевой болезни дает облучение дозой 400-600 бэр. Она может вызвать гибель 50% населения в течение месяца после облучения и называется средней смертельной дозой. При этом люди испытывают головокружение, слабость, тошноту и рвоту, повышается температура тела, происходят кровоизлияния и быстрое истощение. У оставшихся в живых срок выздоровления затягивается на несколько лет.</w:t>
      </w:r>
    </w:p>
    <w:p w:rsidR="00327E01" w:rsidRPr="00327E01" w:rsidRDefault="00327E01" w:rsidP="00327E01">
      <w:pPr>
        <w:numPr>
          <w:ilvl w:val="0"/>
          <w:numId w:val="3"/>
        </w:numPr>
        <w:tabs>
          <w:tab w:val="clear" w:pos="72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7E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Доза свыше 600 бэр вызывает крайне тяжелую форму острой лучевой болезни, при которой погибают 100% облученных, и называется </w:t>
      </w:r>
      <w:proofErr w:type="gramStart"/>
      <w:r w:rsidRPr="00327E01">
        <w:rPr>
          <w:rFonts w:ascii="Times New Roman" w:eastAsia="Times New Roman" w:hAnsi="Times New Roman" w:cs="Times New Roman"/>
          <w:sz w:val="28"/>
          <w:szCs w:val="28"/>
          <w:lang w:eastAsia="ru-RU"/>
        </w:rPr>
        <w:t>абсолютно смертельной</w:t>
      </w:r>
      <w:proofErr w:type="gramEnd"/>
      <w:r w:rsidRPr="00327E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дозой. У людей, получивших такую дозу, через 2-4 часа после облучения возникает рвота, кровавый понос, сильное головокружение и обильные подкожные кровоизлияния. Быстро развивается «белокровие». Причиной смерти чаще всего является кровоизлияние или инфекция.</w:t>
      </w:r>
    </w:p>
    <w:p w:rsidR="00327E01" w:rsidRPr="00327E01" w:rsidRDefault="00327E01" w:rsidP="00327E01">
      <w:pPr>
        <w:numPr>
          <w:ilvl w:val="0"/>
          <w:numId w:val="3"/>
        </w:numPr>
        <w:tabs>
          <w:tab w:val="clear" w:pos="72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7E0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дозе 6000 бэр изрешеченный радиацией организм погибает во время облучения.</w:t>
      </w:r>
    </w:p>
    <w:p w:rsidR="00327E01" w:rsidRDefault="00327E01" w:rsidP="00327E01">
      <w:pPr>
        <w:pStyle w:val="a5"/>
        <w:spacing w:after="0" w:line="240" w:lineRule="auto"/>
        <w:ind w:left="1287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27E01" w:rsidRDefault="00327E01" w:rsidP="00327E01">
      <w:pPr>
        <w:pStyle w:val="a5"/>
        <w:spacing w:after="0" w:line="240" w:lineRule="auto"/>
        <w:ind w:left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27E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СРЕДСТВА ИНДИВИДУАЛЬНОЙ ЗАЩИТЫ</w:t>
      </w:r>
    </w:p>
    <w:p w:rsidR="00327E01" w:rsidRPr="00327E01" w:rsidRDefault="00327E01" w:rsidP="00327E01">
      <w:pPr>
        <w:pStyle w:val="a5"/>
        <w:spacing w:after="0" w:line="240" w:lineRule="auto"/>
        <w:ind w:left="1287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27E01" w:rsidRPr="00327E01" w:rsidRDefault="00327E01" w:rsidP="00327E01">
      <w:pPr>
        <w:pStyle w:val="a5"/>
        <w:numPr>
          <w:ilvl w:val="0"/>
          <w:numId w:val="3"/>
        </w:numPr>
        <w:tabs>
          <w:tab w:val="clear" w:pos="720"/>
          <w:tab w:val="num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7E01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Средства индивидуальной защиты (</w:t>
      </w:r>
      <w:proofErr w:type="gramStart"/>
      <w:r w:rsidRPr="00327E01">
        <w:rPr>
          <w:rFonts w:ascii="Times New Roman" w:eastAsia="Times New Roman" w:hAnsi="Times New Roman" w:cs="Times New Roman"/>
          <w:sz w:val="28"/>
          <w:szCs w:val="28"/>
          <w:lang w:eastAsia="ru-RU"/>
        </w:rPr>
        <w:t>СИЗ</w:t>
      </w:r>
      <w:proofErr w:type="gramEnd"/>
      <w:r w:rsidRPr="00327E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предназначены для защиты человека от радиоактивных, отравляющих веществ и бактериальных средств. По своему назначению они делятся на средства защиты органов дыхания и средства защиты кожи. К средствам защиты органов дыхания относятся </w:t>
      </w:r>
      <w:r w:rsidRPr="00327E0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противогазы (фильтрующие и изолирующие), респираторы, а также простейшие средства защиты </w:t>
      </w:r>
      <w:proofErr w:type="spellStart"/>
      <w:r w:rsidRPr="00327E0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противопыльные</w:t>
      </w:r>
      <w:proofErr w:type="spellEnd"/>
      <w:r w:rsidRPr="00327E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тканевые маски ПТМ-1 и ватно-марлевые повязки. Когда нет ни противогаза, ни респиратора, то есть средств защиты, изготовленных промышленностью, можно воспользоваться простейшими – ватно-марлевой повязкой и </w:t>
      </w:r>
      <w:proofErr w:type="spellStart"/>
      <w:r w:rsidRPr="00327E0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противопыльной</w:t>
      </w:r>
      <w:proofErr w:type="spellEnd"/>
      <w:r w:rsidRPr="00327E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тканевой маской (ПТМ). Они надёжно защищают органы дыхания человека (а ПТМ – кожу лица и глаза) от радиоактивной пыли, вредных аэрозолей, бактериальных средств, что предупреждает инфекционные заболевания. Следует помнить, что от ОВ и многих АХОВ они не защищают.</w:t>
      </w:r>
    </w:p>
    <w:p w:rsidR="00327E01" w:rsidRPr="00327E01" w:rsidRDefault="00327E01" w:rsidP="00327E01">
      <w:pPr>
        <w:pStyle w:val="a5"/>
        <w:numPr>
          <w:ilvl w:val="0"/>
          <w:numId w:val="3"/>
        </w:numPr>
        <w:tabs>
          <w:tab w:val="clear" w:pos="720"/>
          <w:tab w:val="num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7E01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Средства защиты кожи человека могут быть специальные и простейшие (подручные). Средства защиты кожи изготавливают изолирующего, фильтрующего, фильтрующе-поглощающего типа (для защиты кожи могут использоваться подручные средства, одежда с аналогичными защитными свойствами).</w:t>
      </w:r>
    </w:p>
    <w:p w:rsidR="00327E01" w:rsidRPr="00327E01" w:rsidRDefault="00327E01" w:rsidP="00327E01">
      <w:pPr>
        <w:pStyle w:val="a5"/>
        <w:numPr>
          <w:ilvl w:val="0"/>
          <w:numId w:val="3"/>
        </w:numPr>
        <w:tabs>
          <w:tab w:val="clear" w:pos="720"/>
          <w:tab w:val="num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7E01">
        <w:rPr>
          <w:rFonts w:ascii="Times New Roman" w:eastAsia="Times New Roman" w:hAnsi="Times New Roman" w:cs="Times New Roman"/>
          <w:sz w:val="28"/>
          <w:szCs w:val="28"/>
          <w:lang w:eastAsia="ru-RU"/>
        </w:rPr>
        <w:t>Изолирующими средствами защиты кожи являются прорезиненные защитные комбинезоны, лёгкий защитный костюм Л-1 и общевойсковой защитный комплект. Эти средства обеспечивают защиту тела человека от непосредственного попадания на него радиоактивных, отравляющих веществ и бактериальных средств.</w:t>
      </w:r>
    </w:p>
    <w:p w:rsidR="00327E01" w:rsidRPr="00327E01" w:rsidRDefault="00327E01" w:rsidP="00327E01">
      <w:pPr>
        <w:pStyle w:val="a5"/>
        <w:numPr>
          <w:ilvl w:val="0"/>
          <w:numId w:val="3"/>
        </w:numPr>
        <w:tabs>
          <w:tab w:val="clear" w:pos="720"/>
          <w:tab w:val="num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7E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качестве простейших средств защиты кожи человека </w:t>
      </w:r>
      <w:proofErr w:type="spellStart"/>
      <w:r w:rsidRPr="00327E01">
        <w:rPr>
          <w:rFonts w:ascii="Times New Roman" w:eastAsia="Times New Roman" w:hAnsi="Times New Roman" w:cs="Times New Roman"/>
          <w:sz w:val="28"/>
          <w:szCs w:val="28"/>
          <w:lang w:eastAsia="ru-RU"/>
        </w:rPr>
        <w:t>мо¬жет</w:t>
      </w:r>
      <w:proofErr w:type="spellEnd"/>
      <w:r w:rsidRPr="00327E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быть использована, прежде всего, производственная одежда: куртки, брюки, комбинезоны, халаты с капюшонами, сшитые в большинстве случаев из брезента, огнезащитной или прорезиненной ткани, грубого сукна. Они способны не только защищать от попадания на кожу радиоактивных веще</w:t>
      </w:r>
      <w:proofErr w:type="gramStart"/>
      <w:r w:rsidRPr="00327E01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 пр</w:t>
      </w:r>
      <w:proofErr w:type="gramEnd"/>
      <w:r w:rsidRPr="00327E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авариях на АЭС и других радиационно-опасных объектах, но и от капель, паров и аэрозолей многих АХОВ. На руки следует надеть резиновые или кожаные перчатки, можно рукавицы из брезента, глаза защищать очками изолирующего и </w:t>
      </w:r>
      <w:proofErr w:type="spellStart"/>
      <w:r w:rsidRPr="00327E01">
        <w:rPr>
          <w:rFonts w:ascii="Times New Roman" w:eastAsia="Times New Roman" w:hAnsi="Times New Roman" w:cs="Times New Roman"/>
          <w:sz w:val="28"/>
          <w:szCs w:val="28"/>
          <w:lang w:eastAsia="ru-RU"/>
        </w:rPr>
        <w:t>незапотевающего</w:t>
      </w:r>
      <w:proofErr w:type="spellEnd"/>
      <w:r w:rsidRPr="00327E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типа.</w:t>
      </w:r>
    </w:p>
    <w:p w:rsidR="00327E01" w:rsidRDefault="00327E01" w:rsidP="00327E01">
      <w:pPr>
        <w:pStyle w:val="a5"/>
        <w:spacing w:after="0" w:line="240" w:lineRule="auto"/>
        <w:ind w:left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27E01" w:rsidRDefault="00327E01" w:rsidP="00327E01">
      <w:pPr>
        <w:pStyle w:val="a5"/>
        <w:spacing w:after="0" w:line="240" w:lineRule="auto"/>
        <w:ind w:left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27E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ПОЛЕЗНАЯ ИНФОРМАЦИЯ</w:t>
      </w:r>
    </w:p>
    <w:p w:rsidR="00327E01" w:rsidRPr="00327E01" w:rsidRDefault="00327E01" w:rsidP="00327E01">
      <w:pPr>
        <w:pStyle w:val="a5"/>
        <w:spacing w:after="0" w:line="240" w:lineRule="auto"/>
        <w:ind w:left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27E01" w:rsidRPr="00327E01" w:rsidRDefault="00327E01" w:rsidP="00327E01">
      <w:pPr>
        <w:pStyle w:val="a5"/>
        <w:numPr>
          <w:ilvl w:val="0"/>
          <w:numId w:val="3"/>
        </w:numPr>
        <w:tabs>
          <w:tab w:val="clear" w:pos="720"/>
          <w:tab w:val="num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7E01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практике радиационных измерений существует несколько пороговых значений мощности дозы, которые помогают делать те или иные выводы о радиационной обстановке.</w:t>
      </w:r>
    </w:p>
    <w:p w:rsidR="00327E01" w:rsidRPr="00327E01" w:rsidRDefault="00327E01" w:rsidP="00327E01">
      <w:pPr>
        <w:pStyle w:val="a5"/>
        <w:numPr>
          <w:ilvl w:val="0"/>
          <w:numId w:val="3"/>
        </w:numPr>
        <w:tabs>
          <w:tab w:val="clear" w:pos="720"/>
          <w:tab w:val="num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7E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величине мощности дозы до 0,6 </w:t>
      </w:r>
      <w:proofErr w:type="spellStart"/>
      <w:r w:rsidRPr="00327E01">
        <w:rPr>
          <w:rFonts w:ascii="Times New Roman" w:eastAsia="Times New Roman" w:hAnsi="Times New Roman" w:cs="Times New Roman"/>
          <w:sz w:val="28"/>
          <w:szCs w:val="28"/>
          <w:lang w:eastAsia="ru-RU"/>
        </w:rPr>
        <w:t>мкЗв</w:t>
      </w:r>
      <w:proofErr w:type="spellEnd"/>
      <w:r w:rsidRPr="00327E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/ч (60 </w:t>
      </w:r>
      <w:proofErr w:type="spellStart"/>
      <w:r w:rsidRPr="00327E01">
        <w:rPr>
          <w:rFonts w:ascii="Times New Roman" w:eastAsia="Times New Roman" w:hAnsi="Times New Roman" w:cs="Times New Roman"/>
          <w:sz w:val="28"/>
          <w:szCs w:val="28"/>
          <w:lang w:eastAsia="ru-RU"/>
        </w:rPr>
        <w:t>мкР</w:t>
      </w:r>
      <w:proofErr w:type="spellEnd"/>
      <w:r w:rsidRPr="00327E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/ч) радиационная обстановка считается неопасной, т.к. при этом за год проживания на этой территории вы получите дозу внешнего облучения не превышающую значения 5 </w:t>
      </w:r>
      <w:proofErr w:type="spellStart"/>
      <w:r w:rsidRPr="00327E01">
        <w:rPr>
          <w:rFonts w:ascii="Times New Roman" w:eastAsia="Times New Roman" w:hAnsi="Times New Roman" w:cs="Times New Roman"/>
          <w:sz w:val="28"/>
          <w:szCs w:val="28"/>
          <w:lang w:eastAsia="ru-RU"/>
        </w:rPr>
        <w:t>мЗв</w:t>
      </w:r>
      <w:proofErr w:type="spellEnd"/>
      <w:r w:rsidRPr="00327E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(0,5 бэр).</w:t>
      </w:r>
    </w:p>
    <w:p w:rsidR="00327E01" w:rsidRPr="00327E01" w:rsidRDefault="00327E01" w:rsidP="00327E01">
      <w:pPr>
        <w:pStyle w:val="a5"/>
        <w:numPr>
          <w:ilvl w:val="0"/>
          <w:numId w:val="3"/>
        </w:numPr>
        <w:tabs>
          <w:tab w:val="clear" w:pos="720"/>
          <w:tab w:val="num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7E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Уровень 0,6-1,2 </w:t>
      </w:r>
      <w:proofErr w:type="spellStart"/>
      <w:r w:rsidRPr="00327E01">
        <w:rPr>
          <w:rFonts w:ascii="Times New Roman" w:eastAsia="Times New Roman" w:hAnsi="Times New Roman" w:cs="Times New Roman"/>
          <w:sz w:val="28"/>
          <w:szCs w:val="28"/>
          <w:lang w:eastAsia="ru-RU"/>
        </w:rPr>
        <w:t>мкЗв</w:t>
      </w:r>
      <w:proofErr w:type="spellEnd"/>
      <w:r w:rsidRPr="00327E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/ч (60-120 </w:t>
      </w:r>
      <w:proofErr w:type="spellStart"/>
      <w:r w:rsidRPr="00327E01">
        <w:rPr>
          <w:rFonts w:ascii="Times New Roman" w:eastAsia="Times New Roman" w:hAnsi="Times New Roman" w:cs="Times New Roman"/>
          <w:sz w:val="28"/>
          <w:szCs w:val="28"/>
          <w:lang w:eastAsia="ru-RU"/>
        </w:rPr>
        <w:t>мкР</w:t>
      </w:r>
      <w:proofErr w:type="spellEnd"/>
      <w:r w:rsidRPr="00327E01">
        <w:rPr>
          <w:rFonts w:ascii="Times New Roman" w:eastAsia="Times New Roman" w:hAnsi="Times New Roman" w:cs="Times New Roman"/>
          <w:sz w:val="28"/>
          <w:szCs w:val="28"/>
          <w:lang w:eastAsia="ru-RU"/>
        </w:rPr>
        <w:t>/ч) считается повышенным, называется уровнем реагирования и требует укрытия населения в помещениях с соответствующим коэффициентом экранирования, либо решения вопроса о временном переселении в более чистые зоны проживания.</w:t>
      </w:r>
    </w:p>
    <w:p w:rsidR="00327E01" w:rsidRPr="00327E01" w:rsidRDefault="00327E01" w:rsidP="00327E01">
      <w:pPr>
        <w:pStyle w:val="a5"/>
        <w:numPr>
          <w:ilvl w:val="0"/>
          <w:numId w:val="3"/>
        </w:numPr>
        <w:tabs>
          <w:tab w:val="clear" w:pos="720"/>
          <w:tab w:val="num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7E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Уровень свыше 1,2 </w:t>
      </w:r>
      <w:proofErr w:type="spellStart"/>
      <w:r w:rsidRPr="00327E01">
        <w:rPr>
          <w:rFonts w:ascii="Times New Roman" w:eastAsia="Times New Roman" w:hAnsi="Times New Roman" w:cs="Times New Roman"/>
          <w:sz w:val="28"/>
          <w:szCs w:val="28"/>
          <w:lang w:eastAsia="ru-RU"/>
        </w:rPr>
        <w:t>мкЗв</w:t>
      </w:r>
      <w:proofErr w:type="spellEnd"/>
      <w:r w:rsidRPr="00327E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/ч (120 </w:t>
      </w:r>
      <w:proofErr w:type="spellStart"/>
      <w:r w:rsidRPr="00327E01">
        <w:rPr>
          <w:rFonts w:ascii="Times New Roman" w:eastAsia="Times New Roman" w:hAnsi="Times New Roman" w:cs="Times New Roman"/>
          <w:sz w:val="28"/>
          <w:szCs w:val="28"/>
          <w:lang w:eastAsia="ru-RU"/>
        </w:rPr>
        <w:t>мкР</w:t>
      </w:r>
      <w:proofErr w:type="spellEnd"/>
      <w:r w:rsidRPr="00327E01">
        <w:rPr>
          <w:rFonts w:ascii="Times New Roman" w:eastAsia="Times New Roman" w:hAnsi="Times New Roman" w:cs="Times New Roman"/>
          <w:sz w:val="28"/>
          <w:szCs w:val="28"/>
          <w:lang w:eastAsia="ru-RU"/>
        </w:rPr>
        <w:t>/ч) считается опасным и непригодным для постоянного проживания требует отселения населения.</w:t>
      </w:r>
    </w:p>
    <w:p w:rsidR="007D5610" w:rsidRPr="00327E01" w:rsidRDefault="007D5610" w:rsidP="00327E01">
      <w:pPr>
        <w:tabs>
          <w:tab w:val="num" w:pos="0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7D5610" w:rsidRPr="00327E01" w:rsidSect="00327E01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E04777"/>
    <w:multiLevelType w:val="multilevel"/>
    <w:tmpl w:val="D116F1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F5F70AD"/>
    <w:multiLevelType w:val="multilevel"/>
    <w:tmpl w:val="E834A4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C2D4F1F"/>
    <w:multiLevelType w:val="multilevel"/>
    <w:tmpl w:val="31BA13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A67CA2"/>
    <w:rsid w:val="00327E01"/>
    <w:rsid w:val="00356723"/>
    <w:rsid w:val="007D5610"/>
    <w:rsid w:val="00A67C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5610"/>
  </w:style>
  <w:style w:type="paragraph" w:styleId="1">
    <w:name w:val="heading 1"/>
    <w:basedOn w:val="a"/>
    <w:link w:val="10"/>
    <w:uiPriority w:val="9"/>
    <w:qFormat/>
    <w:rsid w:val="00A67CA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A67CA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67CA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67CA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A67C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67CA2"/>
    <w:rPr>
      <w:b/>
      <w:bCs/>
    </w:rPr>
  </w:style>
  <w:style w:type="paragraph" w:styleId="a5">
    <w:name w:val="List Paragraph"/>
    <w:basedOn w:val="a"/>
    <w:uiPriority w:val="34"/>
    <w:qFormat/>
    <w:rsid w:val="00327E0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96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209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52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639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4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682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695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1541</Words>
  <Characters>8790</Characters>
  <Application>Microsoft Office Word</Application>
  <DocSecurity>0</DocSecurity>
  <Lines>73</Lines>
  <Paragraphs>20</Paragraphs>
  <ScaleCrop>false</ScaleCrop>
  <Company/>
  <LinksUpToDate>false</LinksUpToDate>
  <CharactersWithSpaces>10311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Sokur.E.L</dc:creator>
  <cp:keywords/>
  <dc:description/>
  <cp:lastModifiedBy>Sokur.E.L</cp:lastModifiedBy>
  <cp:revision>4</cp:revision>
  <dcterms:created xsi:type="dcterms:W3CDTF">2022-07-25T23:42:00Z</dcterms:created>
  <dcterms:modified xsi:type="dcterms:W3CDTF">2022-07-25T23:54:00Z</dcterms:modified>
</cp:coreProperties>
</file>