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EB" w:rsidRDefault="001033E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033EB" w:rsidRDefault="001033EB">
      <w:pPr>
        <w:pStyle w:val="ConsPlusNormal"/>
        <w:jc w:val="both"/>
        <w:outlineLvl w:val="0"/>
      </w:pPr>
    </w:p>
    <w:p w:rsidR="001033EB" w:rsidRDefault="001033E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033EB" w:rsidRDefault="001033EB">
      <w:pPr>
        <w:pStyle w:val="ConsPlusTitle"/>
        <w:jc w:val="center"/>
      </w:pPr>
    </w:p>
    <w:p w:rsidR="001033EB" w:rsidRDefault="001033EB">
      <w:pPr>
        <w:pStyle w:val="ConsPlusTitle"/>
        <w:jc w:val="center"/>
      </w:pPr>
      <w:r>
        <w:t>ПОСТАНОВЛЕНИЕ</w:t>
      </w:r>
    </w:p>
    <w:p w:rsidR="001033EB" w:rsidRDefault="001033EB">
      <w:pPr>
        <w:pStyle w:val="ConsPlusTitle"/>
        <w:jc w:val="center"/>
      </w:pPr>
      <w:r>
        <w:t>от 19 сентября 2022 г. N 1654</w:t>
      </w:r>
    </w:p>
    <w:p w:rsidR="001033EB" w:rsidRDefault="001033EB">
      <w:pPr>
        <w:pStyle w:val="ConsPlusTitle"/>
        <w:jc w:val="center"/>
      </w:pPr>
    </w:p>
    <w:p w:rsidR="001033EB" w:rsidRDefault="001033EB">
      <w:pPr>
        <w:pStyle w:val="ConsPlusTitle"/>
        <w:jc w:val="center"/>
      </w:pPr>
      <w:r>
        <w:t>ОБ УТВЕРЖДЕНИИ ПРАВИЛ</w:t>
      </w:r>
    </w:p>
    <w:p w:rsidR="001033EB" w:rsidRDefault="001033EB">
      <w:pPr>
        <w:pStyle w:val="ConsPlusTitle"/>
        <w:jc w:val="center"/>
      </w:pPr>
      <w:r>
        <w:t>ПРОВЕДЕНИЯ ЭВАКУАЦИОННЫХ МЕРОПРИЯТИЙ ПРИ УГРОЗЕ</w:t>
      </w:r>
    </w:p>
    <w:p w:rsidR="001033EB" w:rsidRDefault="001033EB">
      <w:pPr>
        <w:pStyle w:val="ConsPlusTitle"/>
        <w:jc w:val="center"/>
      </w:pPr>
      <w:r>
        <w:t xml:space="preserve">ВОЗНИКНОВЕНИЯ ИЛИ </w:t>
      </w:r>
      <w:proofErr w:type="gramStart"/>
      <w:r>
        <w:t>ВОЗНИКНОВЕНИИ</w:t>
      </w:r>
      <w:proofErr w:type="gramEnd"/>
      <w:r>
        <w:t xml:space="preserve"> ЧРЕЗВЫЧАЙНЫХ СИТУАЦИЙ</w:t>
      </w:r>
    </w:p>
    <w:p w:rsidR="001033EB" w:rsidRDefault="001033EB">
      <w:pPr>
        <w:pStyle w:val="ConsPlusTitle"/>
        <w:jc w:val="center"/>
      </w:pPr>
      <w:r>
        <w:t>ПРИРОДНОГО И ТЕХНОГЕННОГО ХАРАКТЕРА</w:t>
      </w:r>
    </w:p>
    <w:p w:rsidR="001033EB" w:rsidRDefault="001033EB">
      <w:pPr>
        <w:pStyle w:val="ConsPlusNormal"/>
        <w:jc w:val="center"/>
      </w:pPr>
    </w:p>
    <w:p w:rsidR="001033EB" w:rsidRDefault="001033E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"т" статьи 10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28">
        <w:r>
          <w:rPr>
            <w:color w:val="0000FF"/>
          </w:rPr>
          <w:t>Правила</w:t>
        </w:r>
      </w:hyperlink>
      <w:r>
        <w:t xml:space="preserve"> проведения эвакуационных мероприятий при угрозе возникновения или возникновении чрезвычайных ситуаций природного и техногенного характера.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марта 2023 г. и действует до 28 февраля 2029 г. включительно.</w:t>
      </w: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jc w:val="right"/>
      </w:pPr>
      <w:r>
        <w:t>Председатель Правительства</w:t>
      </w:r>
    </w:p>
    <w:p w:rsidR="001033EB" w:rsidRDefault="001033EB">
      <w:pPr>
        <w:pStyle w:val="ConsPlusNormal"/>
        <w:jc w:val="right"/>
      </w:pPr>
      <w:r>
        <w:t>Российской Федерации</w:t>
      </w:r>
    </w:p>
    <w:p w:rsidR="001033EB" w:rsidRDefault="001033EB">
      <w:pPr>
        <w:pStyle w:val="ConsPlusNormal"/>
        <w:jc w:val="right"/>
      </w:pPr>
      <w:r>
        <w:t>М.МИШУСТИН</w:t>
      </w: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ind w:firstLine="540"/>
        <w:jc w:val="both"/>
      </w:pPr>
    </w:p>
    <w:p w:rsidR="001033EB" w:rsidRDefault="001033EB">
      <w:pPr>
        <w:pStyle w:val="ConsPlusNormal"/>
        <w:jc w:val="right"/>
        <w:outlineLvl w:val="0"/>
      </w:pPr>
      <w:r>
        <w:t>Утверждены</w:t>
      </w:r>
    </w:p>
    <w:p w:rsidR="001033EB" w:rsidRDefault="001033EB">
      <w:pPr>
        <w:pStyle w:val="ConsPlusNormal"/>
        <w:jc w:val="right"/>
      </w:pPr>
      <w:r>
        <w:t>постановлением Правительства</w:t>
      </w:r>
    </w:p>
    <w:p w:rsidR="001033EB" w:rsidRDefault="001033EB">
      <w:pPr>
        <w:pStyle w:val="ConsPlusNormal"/>
        <w:jc w:val="right"/>
      </w:pPr>
      <w:r>
        <w:t>Российской Федерации</w:t>
      </w:r>
    </w:p>
    <w:p w:rsidR="001033EB" w:rsidRDefault="001033EB">
      <w:pPr>
        <w:pStyle w:val="ConsPlusNormal"/>
        <w:jc w:val="right"/>
      </w:pPr>
      <w:r>
        <w:t>от 19 сентября 2022 г. N 1654</w:t>
      </w:r>
    </w:p>
    <w:p w:rsidR="001033EB" w:rsidRDefault="001033EB">
      <w:pPr>
        <w:pStyle w:val="ConsPlusNormal"/>
        <w:jc w:val="both"/>
      </w:pPr>
    </w:p>
    <w:p w:rsidR="001033EB" w:rsidRDefault="001033EB">
      <w:pPr>
        <w:pStyle w:val="ConsPlusTitle"/>
        <w:jc w:val="center"/>
      </w:pPr>
      <w:bookmarkStart w:id="0" w:name="P28"/>
      <w:bookmarkEnd w:id="0"/>
      <w:r>
        <w:t>ПРАВИЛА</w:t>
      </w:r>
    </w:p>
    <w:p w:rsidR="001033EB" w:rsidRDefault="001033EB">
      <w:pPr>
        <w:pStyle w:val="ConsPlusTitle"/>
        <w:jc w:val="center"/>
      </w:pPr>
      <w:r>
        <w:t>ПРОВЕДЕНИЯ ЭВАКУАЦИОННЫХ МЕРОПРИЯТИЙ ПРИ УГРОЗЕ</w:t>
      </w:r>
    </w:p>
    <w:p w:rsidR="001033EB" w:rsidRDefault="001033EB">
      <w:pPr>
        <w:pStyle w:val="ConsPlusTitle"/>
        <w:jc w:val="center"/>
      </w:pPr>
      <w:r>
        <w:t xml:space="preserve">ВОЗНИКНОВЕНИЯ ИЛИ </w:t>
      </w:r>
      <w:proofErr w:type="gramStart"/>
      <w:r>
        <w:t>ВОЗНИКНОВЕНИИ</w:t>
      </w:r>
      <w:proofErr w:type="gramEnd"/>
      <w:r>
        <w:t xml:space="preserve"> ЧРЕЗВЫЧАЙНЫХ СИТУАЦИЙ</w:t>
      </w:r>
    </w:p>
    <w:p w:rsidR="001033EB" w:rsidRDefault="001033EB">
      <w:pPr>
        <w:pStyle w:val="ConsPlusTitle"/>
        <w:jc w:val="center"/>
      </w:pPr>
      <w:r>
        <w:t>ПРИРОДНОГО И ТЕХНОГЕННОГО ХАРАКТЕРА</w:t>
      </w:r>
    </w:p>
    <w:p w:rsidR="001033EB" w:rsidRDefault="001033EB">
      <w:pPr>
        <w:pStyle w:val="ConsPlusNormal"/>
        <w:jc w:val="both"/>
      </w:pPr>
    </w:p>
    <w:p w:rsidR="001033EB" w:rsidRDefault="001033EB">
      <w:pPr>
        <w:pStyle w:val="ConsPlusNormal"/>
        <w:ind w:firstLine="540"/>
        <w:jc w:val="both"/>
      </w:pPr>
      <w:r>
        <w:t>1. Настоящие Правила устанавливают порядок проведения эвакуационных мероприятий при угрозе возникновения или возникновении чрезвычайных ситуаций природного и техногенного характера (далее соответственно - эвакуационные мероприятия, чрезвычайные ситуации).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В целях настоящих Правил под эвакуационными мероприятиями понимаются действия по перемещению граждан Российской Федерации, иностранных граждан и лиц без гражданства, находящихся на территории Российской Федерации (далее - население),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 в район (место), расположенный за пределами воздействия поражающих факторов источника чрезвычайной ситуации (далее - безопасный район</w:t>
      </w:r>
      <w:proofErr w:type="gramEnd"/>
      <w:r>
        <w:t xml:space="preserve"> (место).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3. Проведение эвакуационных мероприятий осуществляется в целях: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спасения жизни и сохранения здоровья людей, находящихся на территориях, на которых существует угроза возникновения чрезвычайных ситуаций, или в зонах чрезвычайных ситуаций;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снижения материальных потерь при чрезвычайных ситуациях;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в) сохранения материальных и культурных ценностей при чрезвычайных ситуациях.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4. Основными принципами проведения эвакуационных мероприятий являются: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lastRenderedPageBreak/>
        <w:t>а) планирование и подготовка маршрутов эвакуации, мест размещения населения, материальных и культурных ценностей в безопасных районах (местах);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приоритетное использование транспортных сре</w:t>
      </w:r>
      <w:proofErr w:type="gramStart"/>
      <w:r>
        <w:t>дств дл</w:t>
      </w:r>
      <w:proofErr w:type="gramEnd"/>
      <w:r>
        <w:t>я проведения эвакуационных мероприятий;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в) обеспечение охраны общественного порядка и сохранение имущества населения в зонах чрезвычайных ситуаций при проведении эвакуационных мероприятий и в безопасных районах (местах);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г) обеспечение возвращения граждан в места постоянного проживания, а также материальных и культурных ценностей в места постоянного хранения после устранения угрозы возникновения чрезвычайной ситуации или ликвидации чрезвычайной ситуации;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д) информирование населения о ходе аварийно-спасательных и других неотложных работ.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5. Эвакуационные мероприятия и вопросы взаимодействия между органами государственной власти, органами местного самоуправления и организациями при их проведении отражаются в соответствующих планах действий по предупреждению и ликвидации чрезвычайных ситуаций.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 xml:space="preserve">Эвакуационные мероприятия проводятся на основании решений комиссий, указанных в </w:t>
      </w:r>
      <w:hyperlink r:id="rId6">
        <w:r>
          <w:rPr>
            <w:color w:val="0000FF"/>
          </w:rPr>
          <w:t>пунктах 2.4</w:t>
        </w:r>
      </w:hyperlink>
      <w:r>
        <w:t xml:space="preserve"> и </w:t>
      </w:r>
      <w:hyperlink r:id="rId7">
        <w:r>
          <w:rPr>
            <w:color w:val="0000FF"/>
          </w:rPr>
          <w:t>2.5 статьи 4.1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(далее - комиссии), и руководителей организаций либо правовых актов, принимаемых исполнительными органами субъектов Российской Федерации, органами местного самоуправления на основании решений соответствующих комиссий о проведении эвакуационных мероприятий, при наличии угрозы жизни и</w:t>
      </w:r>
      <w:proofErr w:type="gramEnd"/>
      <w:r>
        <w:t xml:space="preserve"> здоровью людей, возникновения материальных потерь при чрезвычайной ситуации.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7. В случаях, требующих незамедлительного решения, эвакуационные мероприятия при угрозе возникновения или возникновении чрезвычайных ситуаций могут проводиться по решению должностных лиц, определенных соответствующими комиссиями (руководителями организаций), с последующим принятием решения на заседании соответствующей комиссии (руководителем организации).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8. В решении руководителя организации либо в правовом акте, принимаемом исполнительным органом субъекта Российской Федерации, органом местного самоуправления на основании решения соответствующей комиссии о проведении эвакуационных мероприятий, определяются в том числе: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места сбора и (или) посадки на транспорт эвакуируемого населения для перевозки (вывода) в безопасные районы (места), а также перечень материальных и культурных ценностей, вывозимых (выносимых) за пределы воздействия поражающих факторов источника чрезвычайной ситуации;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маршруты эвакуации, способы и сроки перевозки (вывода) населения, вывоза (выноса)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в) перечень транспортных средств, привлекаемых для проведения эвакуационных мероприятий;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г) перечень развертываемых пунктов временного размещения и питания в безопасных районах (местах), места хранения вывозимых (выносимых) материальных и культурных ценностей.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9. При принятии решения о проведении эвакуационных мероприятий при угрозе возникновения или возникновении чрезвычайных ситуаций на территориях муниципальных образований органы местного самоуправления: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осуществляют оповещение населения о проведении эвакуационных мероприятий, маршрутах и способах проведения эвакуационных мероприятий;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организуют перевозку (вывод) населения, вывод (вынос) материальных и культурных ценностей в безопасные районы (места);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 xml:space="preserve">в) предоставляют эвакуированным гражданам пункты временного размещения и питания, в </w:t>
      </w:r>
      <w:r>
        <w:lastRenderedPageBreak/>
        <w:t>которых осуществляются медицинское обеспечение, обеспечение коммунально-бытовыми услугами и предметами первой необходимости, информационно-психологическая поддержка.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10. Проведение эвакуационных мероприятий обеспечивается: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при угрозе возникновения или возникновении чрезвычайных ситуаций федерального и межрегионального характера - Правительством Российской Федерации;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при угрозе возникновения или возникновении чрезвычайных ситуаций регионального и межмуниципального характера - исполнительными органами субъектов Российской Федерации;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в) при угрозе возникновения или возникновении чрезвычайных ситуаций муниципального характера - органами местного самоуправления.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11. При принятии решения о проведении эвакуационных мероприятий в отношении работников федеральных органов исполнительной власти, государственных корпораций и иных организаций, а также граждан, находящихся на объектах указанных органов, корпораций и организаций, при угрозе возникновения или возникновении чрезвычайных ситуаций на этих объектах федеральные органы исполнительной власти, государственные корпорации и иные организации: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осуществляют оповещение работников и граждан, находящихся на объектах указанных органов, корпораций и организаций, о проведении эвакуационных мероприятий, маршрутах и способах проведения эвакуационных мероприятий;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организуют вывод (перевозку) работников и граждан, находящихся на объектах указанных органов, корпораций и организаций, в безопасные районы (места), а также при необходимости вынос (вывоз) материальных и культурных ценностей за пределы воздействия поражающих факторов источника чрезвычайной ситуации.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12. Территориальные органы Министерства внутренних дел Российской Федерации: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а) осуществляют охрану общественного порядка и обеспечение общественной безопасности в местах сбора (посадки) эвакуируемого населения, при его перевозке (выводе) в безопасные районы (места) и в пунктах временного размещения и питания;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б) принимают меры по охране имущества, оставшегося без присмотра;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в) временно ограничивают или запрещают дорожное движение, изменяют организацию движения на отдельных участках дорог в целях создания необходимых условий для безопасного движения транспортных средств и пешеходов на маршрутах эвакуации.</w:t>
      </w:r>
    </w:p>
    <w:p w:rsidR="001033EB" w:rsidRDefault="001033EB">
      <w:pPr>
        <w:pStyle w:val="ConsPlusNormal"/>
        <w:spacing w:before="200"/>
        <w:ind w:firstLine="540"/>
        <w:jc w:val="both"/>
      </w:pPr>
      <w:r>
        <w:t>13. Войска национальной гвардии Российской Федерации участвуют в охране общественного порядка и обеспечении общественной безопасности в местах сбора (посадки) эвакуируемого населения и в пунктах временного размещения и питания.</w:t>
      </w:r>
    </w:p>
    <w:p w:rsidR="001033EB" w:rsidRDefault="001033EB">
      <w:pPr>
        <w:pStyle w:val="ConsPlusNormal"/>
        <w:jc w:val="both"/>
      </w:pPr>
    </w:p>
    <w:p w:rsidR="001033EB" w:rsidRDefault="001033EB">
      <w:pPr>
        <w:pStyle w:val="ConsPlusNormal"/>
        <w:jc w:val="both"/>
      </w:pPr>
    </w:p>
    <w:p w:rsidR="001033EB" w:rsidRDefault="001033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773" w:rsidRDefault="00C34773"/>
    <w:sectPr w:rsidR="00C34773" w:rsidSect="00C8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033EB"/>
    <w:rsid w:val="001033EB"/>
    <w:rsid w:val="00C3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3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033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033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4DE2087DAD4B54024DD383FBF5DA4BDB38CE30C4DF6F00A3E1326C8553BD9D366BE3C703B990A5537006BF1B9C8C073DEDA073BAu4e8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4DE2087DAD4B54024DD383FBF5DA4BDB38CE30C4DF6F00A3E1326C8553BD9D366BE3C703B890A5537006BF1B9C8C073DEDA073BAu4e8X" TargetMode="External"/><Relationship Id="rId5" Type="http://schemas.openxmlformats.org/officeDocument/2006/relationships/hyperlink" Target="consultantplus://offline/ref=E54DE2087DAD4B54024DD383FBF5DA4BDB38CE30C4DF6F00A3E1326C8553BD9D366BE3C702BF90A5537006BF1B9C8C073DEDA073BAu4e8X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1320</Words>
  <Characters>7528</Characters>
  <Application>Microsoft Office Word</Application>
  <DocSecurity>0</DocSecurity>
  <Lines>62</Lines>
  <Paragraphs>17</Paragraphs>
  <ScaleCrop>false</ScaleCrop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Zagaigora.O.S</dc:creator>
  <cp:lastModifiedBy>Zagaigora.O.S</cp:lastModifiedBy>
  <cp:revision>1</cp:revision>
  <dcterms:created xsi:type="dcterms:W3CDTF">2022-10-09T23:30:00Z</dcterms:created>
  <dcterms:modified xsi:type="dcterms:W3CDTF">2022-10-09T23:32:00Z</dcterms:modified>
</cp:coreProperties>
</file>